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6BD9D" w14:textId="77777777" w:rsidR="009A1470" w:rsidRPr="009A1470" w:rsidRDefault="009A1470" w:rsidP="009A1470">
      <w:pPr>
        <w:shd w:val="clear" w:color="auto" w:fill="FFFFFF"/>
        <w:spacing w:after="160"/>
        <w:jc w:val="center"/>
        <w:rPr>
          <w:b/>
        </w:rPr>
      </w:pPr>
      <w:r w:rsidRPr="009A1470">
        <w:rPr>
          <w:b/>
        </w:rPr>
        <w:t>«</w:t>
      </w:r>
      <w:proofErr w:type="spellStart"/>
      <w:r w:rsidRPr="009A1470">
        <w:rPr>
          <w:b/>
        </w:rPr>
        <w:t>Нове</w:t>
      </w:r>
      <w:proofErr w:type="spellEnd"/>
      <w:r w:rsidRPr="009A1470">
        <w:rPr>
          <w:b/>
        </w:rPr>
        <w:t xml:space="preserve"> </w:t>
      </w:r>
      <w:proofErr w:type="spellStart"/>
      <w:r w:rsidRPr="009A1470">
        <w:rPr>
          <w:b/>
        </w:rPr>
        <w:t>будівництво</w:t>
      </w:r>
      <w:proofErr w:type="spellEnd"/>
      <w:r w:rsidRPr="009A1470">
        <w:rPr>
          <w:b/>
        </w:rPr>
        <w:t xml:space="preserve"> </w:t>
      </w:r>
      <w:proofErr w:type="spellStart"/>
      <w:r w:rsidRPr="009A1470">
        <w:rPr>
          <w:b/>
        </w:rPr>
        <w:t>багатофункціонального</w:t>
      </w:r>
      <w:proofErr w:type="spellEnd"/>
      <w:r w:rsidRPr="009A1470">
        <w:rPr>
          <w:b/>
        </w:rPr>
        <w:t xml:space="preserve"> комплексу з </w:t>
      </w:r>
      <w:proofErr w:type="spellStart"/>
      <w:r w:rsidRPr="009A1470">
        <w:rPr>
          <w:b/>
        </w:rPr>
        <w:t>житловими</w:t>
      </w:r>
      <w:proofErr w:type="spellEnd"/>
      <w:r w:rsidRPr="009A1470">
        <w:rPr>
          <w:b/>
        </w:rPr>
        <w:t xml:space="preserve"> </w:t>
      </w:r>
      <w:proofErr w:type="spellStart"/>
      <w:r w:rsidRPr="009A1470">
        <w:rPr>
          <w:b/>
        </w:rPr>
        <w:t>приміщеннями</w:t>
      </w:r>
      <w:proofErr w:type="spellEnd"/>
      <w:r w:rsidRPr="009A1470">
        <w:rPr>
          <w:b/>
        </w:rPr>
        <w:t xml:space="preserve"> по </w:t>
      </w:r>
      <w:proofErr w:type="spellStart"/>
      <w:r w:rsidRPr="009A1470">
        <w:rPr>
          <w:b/>
        </w:rPr>
        <w:t>вул</w:t>
      </w:r>
      <w:proofErr w:type="spellEnd"/>
      <w:r w:rsidRPr="009A1470">
        <w:rPr>
          <w:b/>
        </w:rPr>
        <w:t xml:space="preserve">. Р. Скалецького, 29 в м. </w:t>
      </w:r>
      <w:proofErr w:type="spellStart"/>
      <w:r w:rsidRPr="009A1470">
        <w:rPr>
          <w:b/>
        </w:rPr>
        <w:t>Вінниці»</w:t>
      </w:r>
      <w:proofErr w:type="spellEnd"/>
    </w:p>
    <w:p w14:paraId="7BF7DB25" w14:textId="77777777" w:rsidR="009A1470" w:rsidRPr="009A1470" w:rsidRDefault="00391C95" w:rsidP="009A1470">
      <w:pPr>
        <w:pStyle w:val="2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Ідентифікатор</w:t>
      </w:r>
      <w:proofErr w:type="spellEnd"/>
      <w:r>
        <w:rPr>
          <w:b/>
          <w:color w:val="5A5A5A"/>
          <w:sz w:val="21"/>
          <w:szCs w:val="21"/>
        </w:rPr>
        <w:t xml:space="preserve"> в </w:t>
      </w:r>
      <w:proofErr w:type="spellStart"/>
      <w:r>
        <w:rPr>
          <w:b/>
          <w:color w:val="5A5A5A"/>
          <w:sz w:val="21"/>
          <w:szCs w:val="21"/>
        </w:rPr>
        <w:t>Єдиній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державній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електронній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системі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сфері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будівництва</w:t>
      </w:r>
      <w:proofErr w:type="spellEnd"/>
      <w:r>
        <w:rPr>
          <w:b/>
          <w:color w:val="5A5A5A"/>
          <w:sz w:val="21"/>
          <w:szCs w:val="21"/>
        </w:rPr>
        <w:t xml:space="preserve">: </w:t>
      </w:r>
      <w:r w:rsidR="009A1470" w:rsidRPr="009A1470">
        <w:rPr>
          <w:b/>
          <w:color w:val="5A5A5A"/>
          <w:sz w:val="21"/>
          <w:szCs w:val="21"/>
        </w:rPr>
        <w:t>01.2845387.4922132.20240109.63.0000.76</w:t>
      </w:r>
    </w:p>
    <w:p w14:paraId="46990E02" w14:textId="77777777" w:rsidR="009A1470" w:rsidRDefault="00391C95" w:rsidP="009A1470">
      <w:pPr>
        <w:shd w:val="clear" w:color="auto" w:fill="FFFFFF"/>
        <w:spacing w:after="160"/>
        <w:jc w:val="both"/>
      </w:pPr>
      <w:r>
        <w:rPr>
          <w:b/>
          <w:color w:val="5A5A5A"/>
          <w:sz w:val="21"/>
          <w:szCs w:val="21"/>
        </w:rPr>
        <w:br/>
      </w:r>
      <w:proofErr w:type="spellStart"/>
      <w:r w:rsidR="009A1470">
        <w:t>Конструкція</w:t>
      </w:r>
      <w:proofErr w:type="spellEnd"/>
      <w:r w:rsidR="009A1470">
        <w:t xml:space="preserve"> </w:t>
      </w:r>
      <w:proofErr w:type="spellStart"/>
      <w:r w:rsidR="009A1470">
        <w:t>будівлі</w:t>
      </w:r>
      <w:proofErr w:type="spellEnd"/>
      <w:r w:rsidR="009A1470">
        <w:t xml:space="preserve"> - </w:t>
      </w:r>
      <w:proofErr w:type="spellStart"/>
      <w:r w:rsidR="009A1470">
        <w:t>монолітний</w:t>
      </w:r>
      <w:proofErr w:type="spellEnd"/>
      <w:r w:rsidR="009A1470">
        <w:t xml:space="preserve"> </w:t>
      </w:r>
      <w:proofErr w:type="spellStart"/>
      <w:r w:rsidR="009A1470">
        <w:t>залізобетон</w:t>
      </w:r>
      <w:proofErr w:type="spellEnd"/>
      <w:r w:rsidR="009A1470">
        <w:t xml:space="preserve">; </w:t>
      </w:r>
    </w:p>
    <w:p w14:paraId="405A6C01" w14:textId="77777777" w:rsidR="009A1470" w:rsidRDefault="009A1470" w:rsidP="009A1470">
      <w:pPr>
        <w:shd w:val="clear" w:color="auto" w:fill="FFFFFF"/>
        <w:spacing w:after="160"/>
        <w:jc w:val="both"/>
      </w:pPr>
      <w:r>
        <w:t xml:space="preserve">фундамент </w:t>
      </w:r>
      <w:proofErr w:type="spellStart"/>
      <w:r>
        <w:t>будівлі</w:t>
      </w:r>
      <w:proofErr w:type="spellEnd"/>
      <w:r>
        <w:t xml:space="preserve">, </w:t>
      </w:r>
      <w:proofErr w:type="spellStart"/>
      <w:r>
        <w:t>перекриття</w:t>
      </w:r>
      <w:proofErr w:type="spellEnd"/>
      <w:r>
        <w:t xml:space="preserve"> – </w:t>
      </w:r>
      <w:proofErr w:type="spellStart"/>
      <w:r>
        <w:t>монолітний</w:t>
      </w:r>
      <w:proofErr w:type="spellEnd"/>
      <w:r>
        <w:t xml:space="preserve"> </w:t>
      </w:r>
      <w:proofErr w:type="spellStart"/>
      <w:r>
        <w:t>залізобетон</w:t>
      </w:r>
      <w:proofErr w:type="spellEnd"/>
      <w:r>
        <w:t xml:space="preserve">; </w:t>
      </w:r>
    </w:p>
    <w:p w14:paraId="3B5FD35B" w14:textId="77777777" w:rsidR="009A1470" w:rsidRDefault="009A1470" w:rsidP="009A1470">
      <w:pPr>
        <w:shd w:val="clear" w:color="auto" w:fill="FFFFFF"/>
        <w:spacing w:after="160"/>
        <w:jc w:val="both"/>
      </w:pPr>
      <w:proofErr w:type="spellStart"/>
      <w:r>
        <w:t>покрівля</w:t>
      </w:r>
      <w:proofErr w:type="spellEnd"/>
      <w:r>
        <w:t xml:space="preserve"> – </w:t>
      </w:r>
      <w:proofErr w:type="spellStart"/>
      <w:r>
        <w:t>м’яка</w:t>
      </w:r>
      <w:proofErr w:type="spellEnd"/>
      <w:r>
        <w:t xml:space="preserve">; </w:t>
      </w:r>
    </w:p>
    <w:p w14:paraId="289C69DF" w14:textId="77777777" w:rsidR="009A1470" w:rsidRDefault="009A1470" w:rsidP="009A1470">
      <w:pPr>
        <w:shd w:val="clear" w:color="auto" w:fill="FFFFFF"/>
        <w:spacing w:after="160"/>
        <w:jc w:val="both"/>
      </w:pPr>
      <w:proofErr w:type="spellStart"/>
      <w:r>
        <w:t>зовнішні</w:t>
      </w:r>
      <w:proofErr w:type="spellEnd"/>
      <w:r>
        <w:t> </w:t>
      </w:r>
      <w:proofErr w:type="spellStart"/>
      <w:r>
        <w:t>стіни</w:t>
      </w:r>
      <w:proofErr w:type="spellEnd"/>
      <w:r>
        <w:t xml:space="preserve"> - </w:t>
      </w:r>
      <w:proofErr w:type="spellStart"/>
      <w:r>
        <w:t>газобетоні</w:t>
      </w:r>
      <w:proofErr w:type="spellEnd"/>
      <w:r>
        <w:t xml:space="preserve"> блоки; </w:t>
      </w:r>
    </w:p>
    <w:p w14:paraId="09FABDCE" w14:textId="77777777" w:rsidR="009A1470" w:rsidRDefault="009A1470" w:rsidP="009A1470">
      <w:pPr>
        <w:shd w:val="clear" w:color="auto" w:fill="FFFFFF"/>
        <w:spacing w:after="160"/>
        <w:jc w:val="both"/>
      </w:pPr>
      <w:proofErr w:type="spellStart"/>
      <w:r>
        <w:t>фасади</w:t>
      </w:r>
      <w:proofErr w:type="spellEnd"/>
      <w:r>
        <w:t xml:space="preserve"> - </w:t>
      </w:r>
      <w:proofErr w:type="spellStart"/>
      <w:r>
        <w:t>акрилова</w:t>
      </w:r>
      <w:proofErr w:type="spellEnd"/>
      <w:r>
        <w:t xml:space="preserve"> штукатурка; </w:t>
      </w:r>
    </w:p>
    <w:p w14:paraId="6919F10F" w14:textId="77777777" w:rsidR="009A1470" w:rsidRDefault="009A1470" w:rsidP="009A1470">
      <w:pPr>
        <w:shd w:val="clear" w:color="auto" w:fill="FFFFFF"/>
        <w:spacing w:after="160"/>
        <w:jc w:val="both"/>
      </w:pPr>
      <w:proofErr w:type="spellStart"/>
      <w:r>
        <w:t>вікна</w:t>
      </w:r>
      <w:proofErr w:type="spellEnd"/>
      <w:r>
        <w:t xml:space="preserve"> - </w:t>
      </w:r>
      <w:proofErr w:type="spellStart"/>
      <w:r>
        <w:t>металопластикові</w:t>
      </w:r>
      <w:proofErr w:type="spellEnd"/>
      <w:r>
        <w:t xml:space="preserve">; </w:t>
      </w:r>
    </w:p>
    <w:p w14:paraId="2B3B9809" w14:textId="77777777" w:rsidR="009A1470" w:rsidRDefault="009A1470" w:rsidP="009A1470">
      <w:pPr>
        <w:shd w:val="clear" w:color="auto" w:fill="FFFFFF"/>
        <w:spacing w:after="160"/>
        <w:jc w:val="both"/>
      </w:pPr>
      <w:proofErr w:type="spellStart"/>
      <w:r>
        <w:t>вхідні</w:t>
      </w:r>
      <w:proofErr w:type="spellEnd"/>
      <w:r>
        <w:t xml:space="preserve"> </w:t>
      </w:r>
      <w:proofErr w:type="spellStart"/>
      <w:r>
        <w:t>двері</w:t>
      </w:r>
      <w:proofErr w:type="spellEnd"/>
      <w:r>
        <w:t xml:space="preserve"> - </w:t>
      </w:r>
      <w:proofErr w:type="spellStart"/>
      <w:r>
        <w:t>металеві</w:t>
      </w:r>
      <w:proofErr w:type="spellEnd"/>
      <w:r>
        <w:t>;</w:t>
      </w:r>
    </w:p>
    <w:p w14:paraId="61B73AE6" w14:textId="77777777" w:rsidR="009A1470" w:rsidRDefault="009A1470" w:rsidP="009A1470">
      <w:pPr>
        <w:shd w:val="clear" w:color="auto" w:fill="FFFFFF"/>
        <w:spacing w:after="160"/>
        <w:jc w:val="both"/>
      </w:pPr>
      <w:r>
        <w:t xml:space="preserve"> </w:t>
      </w:r>
      <w:proofErr w:type="spellStart"/>
      <w:r>
        <w:t>інженерне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– </w:t>
      </w:r>
      <w:proofErr w:type="spellStart"/>
      <w:r>
        <w:t>електропостачання</w:t>
      </w:r>
      <w:proofErr w:type="spellEnd"/>
      <w:r>
        <w:t xml:space="preserve">, </w:t>
      </w:r>
      <w:proofErr w:type="spellStart"/>
      <w:r>
        <w:t>водопостачання</w:t>
      </w:r>
      <w:proofErr w:type="spellEnd"/>
      <w:r>
        <w:t xml:space="preserve"> (</w:t>
      </w:r>
      <w:proofErr w:type="spellStart"/>
      <w:r>
        <w:t>централізоване</w:t>
      </w:r>
      <w:proofErr w:type="spellEnd"/>
      <w:r>
        <w:t xml:space="preserve">), </w:t>
      </w:r>
      <w:proofErr w:type="spellStart"/>
      <w:r>
        <w:t>каналізація</w:t>
      </w:r>
      <w:proofErr w:type="spellEnd"/>
      <w:r>
        <w:t xml:space="preserve"> (</w:t>
      </w:r>
      <w:proofErr w:type="spellStart"/>
      <w:r>
        <w:t>централізована</w:t>
      </w:r>
      <w:proofErr w:type="spellEnd"/>
      <w:r>
        <w:t xml:space="preserve">), </w:t>
      </w:r>
      <w:proofErr w:type="spellStart"/>
      <w:r>
        <w:t>теплопостачання</w:t>
      </w:r>
      <w:proofErr w:type="spellEnd"/>
      <w:r>
        <w:t xml:space="preserve"> (</w:t>
      </w:r>
      <w:proofErr w:type="spellStart"/>
      <w:r>
        <w:t>електричне</w:t>
      </w:r>
      <w:proofErr w:type="spellEnd"/>
      <w:r>
        <w:t>);</w:t>
      </w:r>
    </w:p>
    <w:p w14:paraId="30277BFF" w14:textId="28445D2C" w:rsidR="009A1470" w:rsidRDefault="009A1470" w:rsidP="009A1470">
      <w:pPr>
        <w:shd w:val="clear" w:color="auto" w:fill="FFFFFF"/>
        <w:spacing w:after="160"/>
        <w:jc w:val="both"/>
      </w:pPr>
      <w:r>
        <w:t xml:space="preserve"> </w:t>
      </w:r>
      <w:proofErr w:type="spellStart"/>
      <w:r>
        <w:t>поверхові</w:t>
      </w:r>
      <w:proofErr w:type="spellEnd"/>
      <w:r>
        <w:t xml:space="preserve"> </w:t>
      </w:r>
      <w:proofErr w:type="spellStart"/>
      <w:proofErr w:type="gramStart"/>
      <w:r>
        <w:t>коридори</w:t>
      </w:r>
      <w:proofErr w:type="spellEnd"/>
      <w:r>
        <w:t>:  </w:t>
      </w:r>
      <w:proofErr w:type="spellStart"/>
      <w:r>
        <w:t>фарбуванням</w:t>
      </w:r>
      <w:proofErr w:type="spellEnd"/>
      <w:proofErr w:type="gramEnd"/>
      <w:r>
        <w:t xml:space="preserve"> </w:t>
      </w:r>
      <w:proofErr w:type="spellStart"/>
      <w:r>
        <w:t>стін</w:t>
      </w:r>
      <w:proofErr w:type="spellEnd"/>
      <w:r>
        <w:t xml:space="preserve">, </w:t>
      </w:r>
      <w:proofErr w:type="spellStart"/>
      <w:r>
        <w:t>стелі</w:t>
      </w:r>
      <w:proofErr w:type="spellEnd"/>
      <w:r>
        <w:t xml:space="preserve">, </w:t>
      </w:r>
      <w:proofErr w:type="spellStart"/>
      <w:r>
        <w:t>підлога</w:t>
      </w:r>
      <w:proofErr w:type="spellEnd"/>
      <w:r>
        <w:t xml:space="preserve"> -</w:t>
      </w:r>
      <w:proofErr w:type="spellStart"/>
      <w:r>
        <w:t>керамічна</w:t>
      </w:r>
      <w:proofErr w:type="spellEnd"/>
      <w:r>
        <w:t xml:space="preserve"> плитка.</w:t>
      </w:r>
    </w:p>
    <w:p w14:paraId="7F351E80" w14:textId="77777777" w:rsidR="009A1470" w:rsidRDefault="009A1470" w:rsidP="009A1470">
      <w:pPr>
        <w:pStyle w:val="a8"/>
        <w:numPr>
          <w:ilvl w:val="0"/>
          <w:numId w:val="4"/>
        </w:numPr>
      </w:pPr>
      <w:r>
        <w:t>Кількість об'єктів інвестування – </w:t>
      </w:r>
      <w:r>
        <w:rPr>
          <w:rStyle w:val="a7"/>
        </w:rPr>
        <w:t>93 шт.;</w:t>
      </w:r>
    </w:p>
    <w:p w14:paraId="33E0080A" w14:textId="77777777" w:rsidR="009A1470" w:rsidRDefault="009A1470" w:rsidP="009A1470">
      <w:pPr>
        <w:pStyle w:val="a8"/>
        <w:numPr>
          <w:ilvl w:val="0"/>
          <w:numId w:val="4"/>
        </w:numPr>
      </w:pPr>
      <w:r>
        <w:t>Будівельний об‘єм – 24 760 м3;</w:t>
      </w:r>
    </w:p>
    <w:p w14:paraId="34A14512" w14:textId="77777777" w:rsidR="009A1470" w:rsidRDefault="009A1470" w:rsidP="009A1470">
      <w:pPr>
        <w:pStyle w:val="a8"/>
        <w:numPr>
          <w:ilvl w:val="0"/>
          <w:numId w:val="4"/>
        </w:numPr>
      </w:pPr>
      <w:r>
        <w:t>Надземна частина – 16 000 м3;</w:t>
      </w:r>
    </w:p>
    <w:p w14:paraId="29E38A6C" w14:textId="77777777" w:rsidR="009A1470" w:rsidRDefault="009A1470" w:rsidP="009A1470">
      <w:pPr>
        <w:pStyle w:val="a8"/>
        <w:numPr>
          <w:ilvl w:val="0"/>
          <w:numId w:val="4"/>
        </w:numPr>
      </w:pPr>
      <w:r>
        <w:t>Підземна частина – 8 760 м3;</w:t>
      </w:r>
    </w:p>
    <w:p w14:paraId="194224A2" w14:textId="77777777" w:rsidR="009A1470" w:rsidRDefault="009A1470" w:rsidP="009A1470">
      <w:pPr>
        <w:pStyle w:val="a8"/>
        <w:numPr>
          <w:ilvl w:val="0"/>
          <w:numId w:val="4"/>
        </w:numPr>
      </w:pPr>
      <w:r>
        <w:t>Площа забудови – 834,50 м2;</w:t>
      </w:r>
    </w:p>
    <w:p w14:paraId="198414B3" w14:textId="77777777" w:rsidR="009A1470" w:rsidRDefault="009A1470" w:rsidP="009A1470">
      <w:pPr>
        <w:pStyle w:val="a8"/>
        <w:numPr>
          <w:ilvl w:val="0"/>
          <w:numId w:val="4"/>
        </w:numPr>
      </w:pPr>
      <w:r>
        <w:t>Житлова площа – 1 518,29 м2;</w:t>
      </w:r>
    </w:p>
    <w:p w14:paraId="7B1AD331" w14:textId="77777777" w:rsidR="009A1470" w:rsidRDefault="009A1470" w:rsidP="009A1470">
      <w:pPr>
        <w:pStyle w:val="a8"/>
        <w:numPr>
          <w:ilvl w:val="0"/>
          <w:numId w:val="4"/>
        </w:numPr>
      </w:pPr>
      <w:r>
        <w:t>Площа житлових приміщень – 2 729,26 м2;</w:t>
      </w:r>
    </w:p>
    <w:p w14:paraId="4F24F988" w14:textId="77777777" w:rsidR="009A1470" w:rsidRDefault="009A1470" w:rsidP="009A1470">
      <w:pPr>
        <w:pStyle w:val="a8"/>
        <w:numPr>
          <w:ilvl w:val="0"/>
          <w:numId w:val="4"/>
        </w:numPr>
      </w:pPr>
      <w:r>
        <w:t>Площа нежитлових приміщень – 4 049,37 м2;</w:t>
      </w:r>
    </w:p>
    <w:p w14:paraId="5885C4A0" w14:textId="77777777" w:rsidR="009A1470" w:rsidRDefault="009A1470" w:rsidP="009A1470">
      <w:pPr>
        <w:pStyle w:val="a8"/>
        <w:numPr>
          <w:ilvl w:val="0"/>
          <w:numId w:val="4"/>
        </w:numPr>
      </w:pPr>
      <w:r>
        <w:t>Загальна площа приміщень – 6 778,63 м2;</w:t>
      </w:r>
    </w:p>
    <w:p w14:paraId="1ED50F62" w14:textId="77777777" w:rsidR="009A1470" w:rsidRDefault="009A1470" w:rsidP="009A1470">
      <w:pPr>
        <w:pStyle w:val="a8"/>
        <w:numPr>
          <w:ilvl w:val="0"/>
          <w:numId w:val="4"/>
        </w:numPr>
      </w:pPr>
      <w:r>
        <w:t>Загальна площа майбутніх об’єктів нерухомості, які складатимуть гарантійну частку - 281,42 м2;</w:t>
      </w:r>
    </w:p>
    <w:p w14:paraId="6EBBF399" w14:textId="77777777" w:rsidR="009A1470" w:rsidRDefault="009A1470" w:rsidP="009A1470">
      <w:pPr>
        <w:pStyle w:val="a8"/>
        <w:numPr>
          <w:ilvl w:val="0"/>
          <w:numId w:val="4"/>
        </w:numPr>
      </w:pPr>
      <w:r>
        <w:t>Запланований квартал, рік прийняття в експлуатацію закінченого будівництвом об’єкта – 30.04.2025;</w:t>
      </w:r>
    </w:p>
    <w:p w14:paraId="3B7D1BFC" w14:textId="77777777" w:rsidR="009A1470" w:rsidRDefault="009A1470" w:rsidP="009A1470">
      <w:pPr>
        <w:pStyle w:val="a8"/>
        <w:numPr>
          <w:ilvl w:val="0"/>
          <w:numId w:val="4"/>
        </w:numPr>
      </w:pPr>
      <w:r>
        <w:t>Поверховість - 9;</w:t>
      </w:r>
    </w:p>
    <w:p w14:paraId="49A75F7F" w14:textId="77777777" w:rsidR="009A1470" w:rsidRDefault="009A1470" w:rsidP="009A1470">
      <w:pPr>
        <w:pStyle w:val="a8"/>
        <w:numPr>
          <w:ilvl w:val="0"/>
          <w:numId w:val="4"/>
        </w:numPr>
      </w:pPr>
      <w:r>
        <w:t>Умовна висота об'єкта - 25, 7 м;</w:t>
      </w:r>
    </w:p>
    <w:p w14:paraId="350779E2" w14:textId="77777777" w:rsidR="009A1470" w:rsidRDefault="009A1470" w:rsidP="009A1470">
      <w:pPr>
        <w:pStyle w:val="a8"/>
        <w:numPr>
          <w:ilvl w:val="0"/>
          <w:numId w:val="4"/>
        </w:numPr>
      </w:pPr>
      <w:r>
        <w:t xml:space="preserve">Тип та матеріал фундаментів - </w:t>
      </w:r>
      <w:proofErr w:type="spellStart"/>
      <w:r>
        <w:t>монолітня</w:t>
      </w:r>
      <w:proofErr w:type="spellEnd"/>
      <w:r>
        <w:t xml:space="preserve"> плита;</w:t>
      </w:r>
    </w:p>
    <w:p w14:paraId="7ADB9868" w14:textId="77777777" w:rsidR="009A1470" w:rsidRDefault="009A1470" w:rsidP="009A1470">
      <w:pPr>
        <w:pStyle w:val="a8"/>
        <w:numPr>
          <w:ilvl w:val="0"/>
          <w:numId w:val="4"/>
        </w:numPr>
      </w:pPr>
      <w:r>
        <w:t>Конструкція та матеріал зовнішніх стін - газобетон;</w:t>
      </w:r>
    </w:p>
    <w:p w14:paraId="5572CEA8" w14:textId="77777777" w:rsidR="009A1470" w:rsidRDefault="009A1470" w:rsidP="009A1470">
      <w:pPr>
        <w:pStyle w:val="a8"/>
        <w:numPr>
          <w:ilvl w:val="0"/>
          <w:numId w:val="4"/>
        </w:numPr>
      </w:pPr>
      <w:r>
        <w:t>Матеріал та технологія зведення каркасу - монолітній каркас;</w:t>
      </w:r>
    </w:p>
    <w:p w14:paraId="306EED0E" w14:textId="77777777" w:rsidR="009A1470" w:rsidRDefault="009A1470" w:rsidP="009A1470">
      <w:pPr>
        <w:pStyle w:val="a8"/>
        <w:numPr>
          <w:ilvl w:val="0"/>
          <w:numId w:val="4"/>
        </w:numPr>
      </w:pPr>
      <w:r>
        <w:t>Клас енергетичної ефективності об'єкта - В;</w:t>
      </w:r>
    </w:p>
    <w:p w14:paraId="2A890CC0" w14:textId="77777777" w:rsidR="009A1470" w:rsidRDefault="009A1470" w:rsidP="009A1470">
      <w:pPr>
        <w:pStyle w:val="a8"/>
        <w:numPr>
          <w:ilvl w:val="0"/>
          <w:numId w:val="4"/>
        </w:numPr>
      </w:pPr>
      <w:r>
        <w:t>Тип опалення - електричний;</w:t>
      </w:r>
    </w:p>
    <w:p w14:paraId="66BAF358" w14:textId="77777777" w:rsidR="009A1470" w:rsidRDefault="009A1470" w:rsidP="009A1470">
      <w:pPr>
        <w:pStyle w:val="a8"/>
        <w:numPr>
          <w:ilvl w:val="0"/>
          <w:numId w:val="4"/>
        </w:numPr>
      </w:pPr>
      <w:r>
        <w:t>Тип і джерело водопостачання - централізоване;</w:t>
      </w:r>
    </w:p>
    <w:p w14:paraId="2D166FC1" w14:textId="77777777" w:rsidR="009A1470" w:rsidRDefault="009A1470" w:rsidP="009A1470">
      <w:pPr>
        <w:pStyle w:val="a8"/>
        <w:numPr>
          <w:ilvl w:val="0"/>
          <w:numId w:val="4"/>
        </w:numPr>
      </w:pPr>
      <w:r>
        <w:t>Тип і спосіб відведення стоків - централізоване;</w:t>
      </w:r>
    </w:p>
    <w:p w14:paraId="50CA1175" w14:textId="77777777" w:rsidR="009A1470" w:rsidRDefault="009A1470" w:rsidP="009A1470">
      <w:pPr>
        <w:pStyle w:val="a8"/>
        <w:numPr>
          <w:ilvl w:val="0"/>
          <w:numId w:val="4"/>
        </w:numPr>
      </w:pPr>
      <w:r>
        <w:t>Тип вентиляції - припливно-витяжна вентиляція;</w:t>
      </w:r>
    </w:p>
    <w:p w14:paraId="730CA73E" w14:textId="77777777" w:rsidR="009A1470" w:rsidRDefault="009A1470" w:rsidP="009A1470">
      <w:pPr>
        <w:pStyle w:val="a8"/>
        <w:numPr>
          <w:ilvl w:val="0"/>
          <w:numId w:val="4"/>
        </w:numPr>
      </w:pPr>
      <w:r>
        <w:t>Внутрішня висота житлових приміщень (від рівня плити перекриття до стелі) - 2, 7 м;</w:t>
      </w:r>
    </w:p>
    <w:p w14:paraId="4778EB63" w14:textId="77777777" w:rsidR="009A1470" w:rsidRDefault="009A1470" w:rsidP="009A1470">
      <w:pPr>
        <w:pStyle w:val="a8"/>
        <w:numPr>
          <w:ilvl w:val="0"/>
          <w:numId w:val="4"/>
        </w:numPr>
      </w:pPr>
      <w:r>
        <w:t>Кількість квартир - 42;</w:t>
      </w:r>
    </w:p>
    <w:p w14:paraId="04EB042B" w14:textId="77777777" w:rsidR="009A1470" w:rsidRDefault="009A1470" w:rsidP="009A1470">
      <w:pPr>
        <w:pStyle w:val="a8"/>
        <w:numPr>
          <w:ilvl w:val="0"/>
          <w:numId w:val="4"/>
        </w:numPr>
      </w:pPr>
      <w:r>
        <w:t>Ліфти та піднімальні пристрої - 1;</w:t>
      </w:r>
    </w:p>
    <w:p w14:paraId="470B98DF" w14:textId="77777777" w:rsidR="009A1470" w:rsidRDefault="009A1470" w:rsidP="009A1470">
      <w:pPr>
        <w:pStyle w:val="a8"/>
        <w:numPr>
          <w:ilvl w:val="0"/>
          <w:numId w:val="4"/>
        </w:numPr>
      </w:pPr>
      <w:r>
        <w:lastRenderedPageBreak/>
        <w:t>Наявність закритої прибудинкової території, інформація про об'єкти благоустрою - відсутнє огородження;</w:t>
      </w:r>
    </w:p>
    <w:p w14:paraId="22F48625" w14:textId="77777777" w:rsidR="009A1470" w:rsidRDefault="009A1470" w:rsidP="009A1470">
      <w:pPr>
        <w:pStyle w:val="a8"/>
        <w:numPr>
          <w:ilvl w:val="0"/>
          <w:numId w:val="4"/>
        </w:numPr>
      </w:pPr>
      <w:r>
        <w:t xml:space="preserve">Забезпеченість доступності прибудинкової території об'єкта для </w:t>
      </w:r>
      <w:proofErr w:type="spellStart"/>
      <w:r>
        <w:t>маломобільних</w:t>
      </w:r>
      <w:proofErr w:type="spellEnd"/>
      <w:r>
        <w:t xml:space="preserve"> груп - наявна;</w:t>
      </w:r>
    </w:p>
    <w:p w14:paraId="19CAF8D5" w14:textId="77777777" w:rsidR="009A1470" w:rsidRDefault="009A1470" w:rsidP="009A1470">
      <w:pPr>
        <w:pStyle w:val="a8"/>
        <w:numPr>
          <w:ilvl w:val="0"/>
          <w:numId w:val="4"/>
        </w:numPr>
      </w:pPr>
      <w:r>
        <w:t xml:space="preserve">Наявність та тип паркінгу, кількість </w:t>
      </w:r>
      <w:proofErr w:type="spellStart"/>
      <w:r>
        <w:t>паркомісць</w:t>
      </w:r>
      <w:proofErr w:type="spellEnd"/>
      <w:r>
        <w:t xml:space="preserve"> - наявний підземний паркінг, 23 </w:t>
      </w:r>
      <w:proofErr w:type="spellStart"/>
      <w:r>
        <w:t>шт</w:t>
      </w:r>
      <w:proofErr w:type="spellEnd"/>
      <w:r>
        <w:t>;</w:t>
      </w:r>
    </w:p>
    <w:p w14:paraId="1AB8D07C" w14:textId="77777777" w:rsidR="009A1470" w:rsidRDefault="009A1470" w:rsidP="009A1470">
      <w:pPr>
        <w:pStyle w:val="a8"/>
        <w:numPr>
          <w:ilvl w:val="0"/>
          <w:numId w:val="4"/>
        </w:numPr>
      </w:pPr>
      <w:r>
        <w:t>Інформація про наявність захисних споруд цивільного захисту, в тому числі споруд подвійного призначення - захисна споруда з власним протирадіаційним укриттям.</w:t>
      </w:r>
    </w:p>
    <w:p w14:paraId="00000005" w14:textId="576600AF" w:rsidR="007161D1" w:rsidRDefault="00391C95">
      <w:pPr>
        <w:shd w:val="clear" w:color="auto" w:fill="FFFFFF"/>
        <w:spacing w:after="160"/>
        <w:rPr>
          <w:color w:val="5A5A5A"/>
          <w:sz w:val="21"/>
          <w:szCs w:val="21"/>
        </w:rPr>
      </w:pPr>
      <w:r>
        <w:rPr>
          <w:color w:val="5A5A5A"/>
          <w:sz w:val="21"/>
          <w:szCs w:val="21"/>
        </w:rPr>
        <w:t xml:space="preserve"> </w:t>
      </w:r>
    </w:p>
    <w:p w14:paraId="00000006" w14:textId="77777777" w:rsidR="007161D1" w:rsidRDefault="00391C95">
      <w:pPr>
        <w:numPr>
          <w:ilvl w:val="0"/>
          <w:numId w:val="1"/>
        </w:numPr>
        <w:shd w:val="clear" w:color="auto" w:fill="FFFFFF"/>
        <w:spacing w:after="160"/>
        <w:rPr>
          <w:color w:val="1155CC"/>
        </w:rPr>
      </w:pPr>
      <w:proofErr w:type="spellStart"/>
      <w:r>
        <w:rPr>
          <w:b/>
          <w:color w:val="1155CC"/>
          <w:sz w:val="21"/>
          <w:szCs w:val="21"/>
        </w:rPr>
        <w:t>Відомості</w:t>
      </w:r>
      <w:proofErr w:type="spellEnd"/>
      <w:r>
        <w:rPr>
          <w:b/>
          <w:color w:val="1155CC"/>
          <w:sz w:val="21"/>
          <w:szCs w:val="21"/>
        </w:rPr>
        <w:t xml:space="preserve"> про </w:t>
      </w:r>
      <w:proofErr w:type="spellStart"/>
      <w:r>
        <w:rPr>
          <w:b/>
          <w:color w:val="1155CC"/>
          <w:sz w:val="21"/>
          <w:szCs w:val="21"/>
        </w:rPr>
        <w:t>Забудовника</w:t>
      </w:r>
      <w:proofErr w:type="spellEnd"/>
      <w:r>
        <w:rPr>
          <w:b/>
          <w:color w:val="1155CC"/>
          <w:sz w:val="21"/>
          <w:szCs w:val="21"/>
        </w:rPr>
        <w:t xml:space="preserve"> </w:t>
      </w:r>
      <w:proofErr w:type="spellStart"/>
      <w:r>
        <w:rPr>
          <w:b/>
          <w:color w:val="1155CC"/>
          <w:sz w:val="21"/>
          <w:szCs w:val="21"/>
        </w:rPr>
        <w:t>будівництва</w:t>
      </w:r>
      <w:proofErr w:type="spellEnd"/>
      <w:r>
        <w:rPr>
          <w:b/>
          <w:color w:val="1155CC"/>
          <w:sz w:val="21"/>
          <w:szCs w:val="21"/>
        </w:rPr>
        <w:t>:</w:t>
      </w:r>
    </w:p>
    <w:p w14:paraId="00000007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Міське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комунальне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підприємство</w:t>
      </w:r>
      <w:proofErr w:type="spellEnd"/>
      <w:r>
        <w:rPr>
          <w:b/>
          <w:color w:val="5A5A5A"/>
          <w:sz w:val="21"/>
          <w:szCs w:val="21"/>
        </w:rPr>
        <w:t xml:space="preserve"> «</w:t>
      </w:r>
      <w:proofErr w:type="spellStart"/>
      <w:r>
        <w:rPr>
          <w:b/>
          <w:color w:val="5A5A5A"/>
          <w:sz w:val="21"/>
          <w:szCs w:val="21"/>
        </w:rPr>
        <w:t>Вінницький</w:t>
      </w:r>
      <w:proofErr w:type="spellEnd"/>
      <w:r>
        <w:rPr>
          <w:b/>
          <w:color w:val="5A5A5A"/>
          <w:sz w:val="21"/>
          <w:szCs w:val="21"/>
        </w:rPr>
        <w:t xml:space="preserve"> фонд </w:t>
      </w:r>
      <w:proofErr w:type="spellStart"/>
      <w:r>
        <w:rPr>
          <w:b/>
          <w:color w:val="5A5A5A"/>
          <w:sz w:val="21"/>
          <w:szCs w:val="21"/>
        </w:rPr>
        <w:t>муніципальних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інвестицій</w:t>
      </w:r>
      <w:proofErr w:type="spellEnd"/>
      <w:r>
        <w:rPr>
          <w:b/>
          <w:color w:val="5A5A5A"/>
          <w:sz w:val="21"/>
          <w:szCs w:val="21"/>
        </w:rPr>
        <w:t>» (МКП «ВФМІ»);</w:t>
      </w:r>
    </w:p>
    <w:p w14:paraId="00000008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ідентифікаційний</w:t>
      </w:r>
      <w:proofErr w:type="spellEnd"/>
      <w:r>
        <w:rPr>
          <w:color w:val="5A5A5A"/>
          <w:sz w:val="21"/>
          <w:szCs w:val="21"/>
        </w:rPr>
        <w:t xml:space="preserve"> код </w:t>
      </w:r>
      <w:proofErr w:type="spellStart"/>
      <w:r>
        <w:rPr>
          <w:color w:val="5A5A5A"/>
          <w:sz w:val="21"/>
          <w:szCs w:val="21"/>
        </w:rPr>
        <w:t>юридичної</w:t>
      </w:r>
      <w:proofErr w:type="spellEnd"/>
      <w:r>
        <w:rPr>
          <w:color w:val="5A5A5A"/>
          <w:sz w:val="21"/>
          <w:szCs w:val="21"/>
        </w:rPr>
        <w:t xml:space="preserve"> особи в </w:t>
      </w:r>
      <w:proofErr w:type="spellStart"/>
      <w:r>
        <w:rPr>
          <w:color w:val="5A5A5A"/>
          <w:sz w:val="21"/>
          <w:szCs w:val="21"/>
        </w:rPr>
        <w:t>Єдиному</w:t>
      </w:r>
      <w:proofErr w:type="spellEnd"/>
      <w:r>
        <w:rPr>
          <w:color w:val="5A5A5A"/>
          <w:sz w:val="21"/>
          <w:szCs w:val="21"/>
        </w:rPr>
        <w:t xml:space="preserve"> державному </w:t>
      </w:r>
      <w:proofErr w:type="spellStart"/>
      <w:r>
        <w:rPr>
          <w:color w:val="5A5A5A"/>
          <w:sz w:val="21"/>
          <w:szCs w:val="21"/>
        </w:rPr>
        <w:t>реєстрі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підприємств</w:t>
      </w:r>
      <w:proofErr w:type="spellEnd"/>
      <w:r>
        <w:rPr>
          <w:color w:val="5A5A5A"/>
          <w:sz w:val="21"/>
          <w:szCs w:val="21"/>
        </w:rPr>
        <w:t xml:space="preserve"> і </w:t>
      </w:r>
      <w:proofErr w:type="spellStart"/>
      <w:r>
        <w:rPr>
          <w:color w:val="5A5A5A"/>
          <w:sz w:val="21"/>
          <w:szCs w:val="21"/>
        </w:rPr>
        <w:t>організацій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України</w:t>
      </w:r>
      <w:proofErr w:type="spellEnd"/>
      <w:r>
        <w:rPr>
          <w:color w:val="5A5A5A"/>
          <w:sz w:val="21"/>
          <w:szCs w:val="21"/>
        </w:rPr>
        <w:t xml:space="preserve"> -</w:t>
      </w:r>
      <w:r>
        <w:rPr>
          <w:b/>
          <w:color w:val="5A5A5A"/>
          <w:sz w:val="21"/>
          <w:szCs w:val="21"/>
        </w:rPr>
        <w:t xml:space="preserve"> 38135403;</w:t>
      </w:r>
    </w:p>
    <w:p w14:paraId="00000009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організаційно-правова</w:t>
      </w:r>
      <w:proofErr w:type="spellEnd"/>
      <w:r>
        <w:rPr>
          <w:color w:val="5A5A5A"/>
          <w:sz w:val="21"/>
          <w:szCs w:val="21"/>
        </w:rPr>
        <w:t xml:space="preserve"> форма –</w:t>
      </w:r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комунальне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підприємство</w:t>
      </w:r>
      <w:proofErr w:type="spellEnd"/>
      <w:r>
        <w:rPr>
          <w:b/>
          <w:color w:val="5A5A5A"/>
          <w:sz w:val="21"/>
          <w:szCs w:val="21"/>
        </w:rPr>
        <w:t>;</w:t>
      </w:r>
    </w:p>
    <w:p w14:paraId="0000000A" w14:textId="2FE24ABE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відомості</w:t>
      </w:r>
      <w:proofErr w:type="spellEnd"/>
      <w:r>
        <w:rPr>
          <w:color w:val="5A5A5A"/>
          <w:sz w:val="21"/>
          <w:szCs w:val="21"/>
        </w:rPr>
        <w:t xml:space="preserve"> про </w:t>
      </w:r>
      <w:proofErr w:type="spellStart"/>
      <w:r>
        <w:rPr>
          <w:color w:val="5A5A5A"/>
          <w:sz w:val="21"/>
          <w:szCs w:val="21"/>
        </w:rPr>
        <w:t>керівника</w:t>
      </w:r>
      <w:proofErr w:type="spellEnd"/>
      <w:r>
        <w:rPr>
          <w:color w:val="5A5A5A"/>
          <w:sz w:val="21"/>
          <w:szCs w:val="21"/>
        </w:rPr>
        <w:t>:</w:t>
      </w:r>
      <w:r>
        <w:rPr>
          <w:b/>
          <w:color w:val="5A5A5A"/>
          <w:sz w:val="21"/>
          <w:szCs w:val="21"/>
        </w:rPr>
        <w:t xml:space="preserve"> </w:t>
      </w:r>
      <w:r w:rsidR="00806EF6">
        <w:rPr>
          <w:b/>
          <w:color w:val="5A5A5A"/>
          <w:sz w:val="21"/>
          <w:szCs w:val="21"/>
        </w:rPr>
        <w:t>директор</w:t>
      </w:r>
      <w:r>
        <w:rPr>
          <w:b/>
          <w:color w:val="5A5A5A"/>
          <w:sz w:val="21"/>
          <w:szCs w:val="21"/>
        </w:rPr>
        <w:t xml:space="preserve"> </w:t>
      </w:r>
      <w:r w:rsidR="00806EF6">
        <w:rPr>
          <w:b/>
          <w:color w:val="5A5A5A"/>
          <w:sz w:val="21"/>
          <w:szCs w:val="21"/>
          <w:lang w:val="uk-UA"/>
        </w:rPr>
        <w:t>Бабіна Катерина Володимирівна</w:t>
      </w:r>
      <w:r>
        <w:rPr>
          <w:b/>
          <w:color w:val="5A5A5A"/>
          <w:sz w:val="21"/>
          <w:szCs w:val="21"/>
        </w:rPr>
        <w:t>;</w:t>
      </w:r>
    </w:p>
    <w:p w14:paraId="0000000B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відомості</w:t>
      </w:r>
      <w:proofErr w:type="spellEnd"/>
      <w:r>
        <w:rPr>
          <w:color w:val="5A5A5A"/>
          <w:sz w:val="21"/>
          <w:szCs w:val="21"/>
        </w:rPr>
        <w:t xml:space="preserve"> про </w:t>
      </w:r>
      <w:proofErr w:type="spellStart"/>
      <w:r>
        <w:rPr>
          <w:color w:val="5A5A5A"/>
          <w:sz w:val="21"/>
          <w:szCs w:val="21"/>
        </w:rPr>
        <w:t>кінцевого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бенефіціарного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власника</w:t>
      </w:r>
      <w:proofErr w:type="spellEnd"/>
      <w:r>
        <w:rPr>
          <w:color w:val="5A5A5A"/>
          <w:sz w:val="21"/>
          <w:szCs w:val="21"/>
        </w:rPr>
        <w:t xml:space="preserve"> (контролера):</w:t>
      </w:r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відсутня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фізична</w:t>
      </w:r>
      <w:proofErr w:type="spellEnd"/>
      <w:r>
        <w:rPr>
          <w:b/>
          <w:color w:val="5A5A5A"/>
          <w:sz w:val="21"/>
          <w:szCs w:val="21"/>
        </w:rPr>
        <w:t xml:space="preserve"> особа, </w:t>
      </w:r>
      <w:proofErr w:type="spellStart"/>
      <w:r>
        <w:rPr>
          <w:b/>
          <w:color w:val="5A5A5A"/>
          <w:sz w:val="21"/>
          <w:szCs w:val="21"/>
        </w:rPr>
        <w:t>що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відповідає</w:t>
      </w:r>
      <w:proofErr w:type="spellEnd"/>
      <w:r>
        <w:rPr>
          <w:b/>
          <w:color w:val="5A5A5A"/>
          <w:sz w:val="21"/>
          <w:szCs w:val="21"/>
        </w:rPr>
        <w:t xml:space="preserve"> статусу </w:t>
      </w:r>
      <w:proofErr w:type="spellStart"/>
      <w:r>
        <w:rPr>
          <w:b/>
          <w:color w:val="5A5A5A"/>
          <w:sz w:val="21"/>
          <w:szCs w:val="21"/>
        </w:rPr>
        <w:t>кінцевого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бенефіціарного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власника</w:t>
      </w:r>
      <w:proofErr w:type="spellEnd"/>
      <w:r>
        <w:rPr>
          <w:b/>
          <w:color w:val="5A5A5A"/>
          <w:sz w:val="21"/>
          <w:szCs w:val="21"/>
        </w:rPr>
        <w:t>.</w:t>
      </w:r>
    </w:p>
    <w:p w14:paraId="0000000C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інформація</w:t>
      </w:r>
      <w:proofErr w:type="spellEnd"/>
      <w:r>
        <w:rPr>
          <w:color w:val="5A5A5A"/>
          <w:sz w:val="21"/>
          <w:szCs w:val="21"/>
        </w:rPr>
        <w:t xml:space="preserve"> для </w:t>
      </w:r>
      <w:proofErr w:type="spellStart"/>
      <w:r>
        <w:rPr>
          <w:color w:val="5A5A5A"/>
          <w:sz w:val="21"/>
          <w:szCs w:val="21"/>
        </w:rPr>
        <w:t>здійснення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зв’язку</w:t>
      </w:r>
      <w:proofErr w:type="spellEnd"/>
      <w:r>
        <w:rPr>
          <w:color w:val="5A5A5A"/>
          <w:sz w:val="21"/>
          <w:szCs w:val="21"/>
        </w:rPr>
        <w:t xml:space="preserve"> з </w:t>
      </w:r>
      <w:proofErr w:type="spellStart"/>
      <w:r>
        <w:rPr>
          <w:color w:val="5A5A5A"/>
          <w:sz w:val="21"/>
          <w:szCs w:val="21"/>
        </w:rPr>
        <w:t>юридичною</w:t>
      </w:r>
      <w:proofErr w:type="spellEnd"/>
      <w:r>
        <w:rPr>
          <w:color w:val="5A5A5A"/>
          <w:sz w:val="21"/>
          <w:szCs w:val="21"/>
        </w:rPr>
        <w:t xml:space="preserve"> особою:</w:t>
      </w:r>
      <w:r>
        <w:rPr>
          <w:b/>
          <w:color w:val="5A5A5A"/>
          <w:sz w:val="21"/>
          <w:szCs w:val="21"/>
        </w:rPr>
        <w:t xml:space="preserve"> +380432631063, mkp.vfmi@gmail.com;</w:t>
      </w:r>
    </w:p>
    <w:p w14:paraId="0000000D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Юридична</w:t>
      </w:r>
      <w:proofErr w:type="spellEnd"/>
      <w:r>
        <w:rPr>
          <w:b/>
          <w:color w:val="5A5A5A"/>
          <w:sz w:val="21"/>
          <w:szCs w:val="21"/>
        </w:rPr>
        <w:t xml:space="preserve"> особа не </w:t>
      </w:r>
      <w:proofErr w:type="spellStart"/>
      <w:r>
        <w:rPr>
          <w:b/>
          <w:color w:val="5A5A5A"/>
          <w:sz w:val="21"/>
          <w:szCs w:val="21"/>
        </w:rPr>
        <w:t>перебуває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процесі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припинення</w:t>
      </w:r>
      <w:proofErr w:type="spellEnd"/>
      <w:r>
        <w:rPr>
          <w:b/>
          <w:color w:val="5A5A5A"/>
          <w:sz w:val="21"/>
          <w:szCs w:val="21"/>
        </w:rPr>
        <w:t>;</w:t>
      </w:r>
    </w:p>
    <w:p w14:paraId="0000000E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Юридична</w:t>
      </w:r>
      <w:proofErr w:type="spellEnd"/>
      <w:r>
        <w:rPr>
          <w:b/>
          <w:color w:val="5A5A5A"/>
          <w:sz w:val="21"/>
          <w:szCs w:val="21"/>
        </w:rPr>
        <w:t xml:space="preserve"> особа не </w:t>
      </w:r>
      <w:proofErr w:type="spellStart"/>
      <w:r>
        <w:rPr>
          <w:b/>
          <w:color w:val="5A5A5A"/>
          <w:sz w:val="21"/>
          <w:szCs w:val="21"/>
        </w:rPr>
        <w:t>перебуває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процесі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провадження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справі</w:t>
      </w:r>
      <w:proofErr w:type="spellEnd"/>
      <w:r>
        <w:rPr>
          <w:b/>
          <w:color w:val="5A5A5A"/>
          <w:sz w:val="21"/>
          <w:szCs w:val="21"/>
        </w:rPr>
        <w:t xml:space="preserve"> про </w:t>
      </w:r>
      <w:proofErr w:type="spellStart"/>
      <w:r>
        <w:rPr>
          <w:b/>
          <w:color w:val="5A5A5A"/>
          <w:sz w:val="21"/>
          <w:szCs w:val="21"/>
        </w:rPr>
        <w:t>банкрутство</w:t>
      </w:r>
      <w:proofErr w:type="spellEnd"/>
      <w:r>
        <w:rPr>
          <w:b/>
          <w:color w:val="5A5A5A"/>
          <w:sz w:val="21"/>
          <w:szCs w:val="21"/>
        </w:rPr>
        <w:t xml:space="preserve">, </w:t>
      </w:r>
      <w:proofErr w:type="spellStart"/>
      <w:r>
        <w:rPr>
          <w:b/>
          <w:color w:val="5A5A5A"/>
          <w:sz w:val="21"/>
          <w:szCs w:val="21"/>
        </w:rPr>
        <w:t>санації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тощо</w:t>
      </w:r>
      <w:proofErr w:type="spellEnd"/>
      <w:r>
        <w:rPr>
          <w:b/>
          <w:color w:val="5A5A5A"/>
          <w:sz w:val="21"/>
          <w:szCs w:val="21"/>
        </w:rPr>
        <w:t>.</w:t>
      </w:r>
    </w:p>
    <w:p w14:paraId="0000000F" w14:textId="77777777" w:rsidR="007161D1" w:rsidRDefault="00391C95">
      <w:pPr>
        <w:numPr>
          <w:ilvl w:val="0"/>
          <w:numId w:val="3"/>
        </w:numPr>
        <w:shd w:val="clear" w:color="auto" w:fill="FFFFFF"/>
        <w:spacing w:after="160"/>
        <w:jc w:val="both"/>
        <w:rPr>
          <w:color w:val="1155CC"/>
        </w:rPr>
      </w:pPr>
      <w:proofErr w:type="spellStart"/>
      <w:r>
        <w:rPr>
          <w:b/>
          <w:color w:val="1155CC"/>
          <w:sz w:val="21"/>
          <w:szCs w:val="21"/>
        </w:rPr>
        <w:t>Відомості</w:t>
      </w:r>
      <w:proofErr w:type="spellEnd"/>
      <w:r>
        <w:rPr>
          <w:b/>
          <w:color w:val="1155CC"/>
          <w:sz w:val="21"/>
          <w:szCs w:val="21"/>
        </w:rPr>
        <w:t xml:space="preserve"> про генерального </w:t>
      </w:r>
      <w:proofErr w:type="spellStart"/>
      <w:r>
        <w:rPr>
          <w:b/>
          <w:color w:val="1155CC"/>
          <w:sz w:val="21"/>
          <w:szCs w:val="21"/>
        </w:rPr>
        <w:t>підрядника</w:t>
      </w:r>
      <w:proofErr w:type="spellEnd"/>
      <w:r>
        <w:rPr>
          <w:b/>
          <w:color w:val="1155CC"/>
          <w:sz w:val="21"/>
          <w:szCs w:val="21"/>
        </w:rPr>
        <w:t>:</w:t>
      </w:r>
    </w:p>
    <w:p w14:paraId="00000010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Товариство</w:t>
      </w:r>
      <w:proofErr w:type="spellEnd"/>
      <w:r>
        <w:rPr>
          <w:b/>
          <w:color w:val="5A5A5A"/>
          <w:sz w:val="21"/>
          <w:szCs w:val="21"/>
        </w:rPr>
        <w:t xml:space="preserve"> з </w:t>
      </w:r>
      <w:proofErr w:type="spellStart"/>
      <w:r>
        <w:rPr>
          <w:b/>
          <w:color w:val="5A5A5A"/>
          <w:sz w:val="21"/>
          <w:szCs w:val="21"/>
        </w:rPr>
        <w:t>обмеженою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відповідальністю</w:t>
      </w:r>
      <w:proofErr w:type="spellEnd"/>
      <w:r>
        <w:rPr>
          <w:b/>
          <w:color w:val="5A5A5A"/>
          <w:sz w:val="21"/>
          <w:szCs w:val="21"/>
        </w:rPr>
        <w:t xml:space="preserve"> «ВМБУД» (ТОВ «ВМБУД»);</w:t>
      </w:r>
    </w:p>
    <w:p w14:paraId="00000011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ідентифікаційний</w:t>
      </w:r>
      <w:proofErr w:type="spellEnd"/>
      <w:r>
        <w:rPr>
          <w:color w:val="5A5A5A"/>
          <w:sz w:val="21"/>
          <w:szCs w:val="21"/>
        </w:rPr>
        <w:t xml:space="preserve"> код </w:t>
      </w:r>
      <w:proofErr w:type="spellStart"/>
      <w:r>
        <w:rPr>
          <w:color w:val="5A5A5A"/>
          <w:sz w:val="21"/>
          <w:szCs w:val="21"/>
        </w:rPr>
        <w:t>юридичної</w:t>
      </w:r>
      <w:proofErr w:type="spellEnd"/>
      <w:r>
        <w:rPr>
          <w:color w:val="5A5A5A"/>
          <w:sz w:val="21"/>
          <w:szCs w:val="21"/>
        </w:rPr>
        <w:t xml:space="preserve"> особи в </w:t>
      </w:r>
      <w:proofErr w:type="spellStart"/>
      <w:r>
        <w:rPr>
          <w:color w:val="5A5A5A"/>
          <w:sz w:val="21"/>
          <w:szCs w:val="21"/>
        </w:rPr>
        <w:t>Єдиному</w:t>
      </w:r>
      <w:proofErr w:type="spellEnd"/>
      <w:r>
        <w:rPr>
          <w:color w:val="5A5A5A"/>
          <w:sz w:val="21"/>
          <w:szCs w:val="21"/>
        </w:rPr>
        <w:t xml:space="preserve"> державному </w:t>
      </w:r>
      <w:proofErr w:type="spellStart"/>
      <w:r>
        <w:rPr>
          <w:color w:val="5A5A5A"/>
          <w:sz w:val="21"/>
          <w:szCs w:val="21"/>
        </w:rPr>
        <w:t>реєстрі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підприємств</w:t>
      </w:r>
      <w:proofErr w:type="spellEnd"/>
      <w:r>
        <w:rPr>
          <w:color w:val="5A5A5A"/>
          <w:sz w:val="21"/>
          <w:szCs w:val="21"/>
        </w:rPr>
        <w:t xml:space="preserve"> і </w:t>
      </w:r>
      <w:proofErr w:type="spellStart"/>
      <w:r>
        <w:rPr>
          <w:color w:val="5A5A5A"/>
          <w:sz w:val="21"/>
          <w:szCs w:val="21"/>
        </w:rPr>
        <w:t>організацій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України</w:t>
      </w:r>
      <w:proofErr w:type="spellEnd"/>
      <w:r>
        <w:rPr>
          <w:b/>
          <w:color w:val="5A5A5A"/>
          <w:sz w:val="21"/>
          <w:szCs w:val="21"/>
        </w:rPr>
        <w:t xml:space="preserve"> 42047343;</w:t>
      </w:r>
    </w:p>
    <w:p w14:paraId="00000012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організаційно-правова</w:t>
      </w:r>
      <w:proofErr w:type="spellEnd"/>
      <w:r>
        <w:rPr>
          <w:color w:val="5A5A5A"/>
          <w:sz w:val="21"/>
          <w:szCs w:val="21"/>
        </w:rPr>
        <w:t xml:space="preserve"> форма –</w:t>
      </w:r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товариство</w:t>
      </w:r>
      <w:proofErr w:type="spellEnd"/>
      <w:r>
        <w:rPr>
          <w:b/>
          <w:color w:val="5A5A5A"/>
          <w:sz w:val="21"/>
          <w:szCs w:val="21"/>
        </w:rPr>
        <w:t xml:space="preserve"> з </w:t>
      </w:r>
      <w:proofErr w:type="spellStart"/>
      <w:r>
        <w:rPr>
          <w:b/>
          <w:color w:val="5A5A5A"/>
          <w:sz w:val="21"/>
          <w:szCs w:val="21"/>
        </w:rPr>
        <w:t>обмеженою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відповідальністю</w:t>
      </w:r>
      <w:proofErr w:type="spellEnd"/>
      <w:r>
        <w:rPr>
          <w:b/>
          <w:color w:val="5A5A5A"/>
          <w:sz w:val="21"/>
          <w:szCs w:val="21"/>
        </w:rPr>
        <w:t>;</w:t>
      </w:r>
    </w:p>
    <w:p w14:paraId="00000013" w14:textId="32E2599D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відомості</w:t>
      </w:r>
      <w:proofErr w:type="spellEnd"/>
      <w:r>
        <w:rPr>
          <w:color w:val="5A5A5A"/>
          <w:sz w:val="21"/>
          <w:szCs w:val="21"/>
        </w:rPr>
        <w:t xml:space="preserve"> про </w:t>
      </w:r>
      <w:proofErr w:type="spellStart"/>
      <w:r>
        <w:rPr>
          <w:color w:val="5A5A5A"/>
          <w:sz w:val="21"/>
          <w:szCs w:val="21"/>
        </w:rPr>
        <w:t>керівника</w:t>
      </w:r>
      <w:proofErr w:type="spellEnd"/>
      <w:r>
        <w:rPr>
          <w:color w:val="5A5A5A"/>
          <w:sz w:val="21"/>
          <w:szCs w:val="21"/>
        </w:rPr>
        <w:t>:</w:t>
      </w:r>
      <w:r>
        <w:rPr>
          <w:b/>
          <w:color w:val="5A5A5A"/>
          <w:sz w:val="21"/>
          <w:szCs w:val="21"/>
        </w:rPr>
        <w:t xml:space="preserve"> директор </w:t>
      </w:r>
      <w:r w:rsidR="00806EF6">
        <w:rPr>
          <w:b/>
          <w:color w:val="5A5A5A"/>
          <w:sz w:val="21"/>
          <w:szCs w:val="21"/>
          <w:lang w:val="uk-UA"/>
        </w:rPr>
        <w:t>Смотрич Сусанна Сергіївна</w:t>
      </w:r>
      <w:r>
        <w:rPr>
          <w:b/>
          <w:color w:val="5A5A5A"/>
          <w:sz w:val="21"/>
          <w:szCs w:val="21"/>
        </w:rPr>
        <w:t>;</w:t>
      </w:r>
    </w:p>
    <w:p w14:paraId="00000014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відомості</w:t>
      </w:r>
      <w:proofErr w:type="spellEnd"/>
      <w:r>
        <w:rPr>
          <w:color w:val="5A5A5A"/>
          <w:sz w:val="21"/>
          <w:szCs w:val="21"/>
        </w:rPr>
        <w:t xml:space="preserve"> про </w:t>
      </w:r>
      <w:proofErr w:type="spellStart"/>
      <w:r>
        <w:rPr>
          <w:color w:val="5A5A5A"/>
          <w:sz w:val="21"/>
          <w:szCs w:val="21"/>
        </w:rPr>
        <w:t>кінцевого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бенефіціарного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власника</w:t>
      </w:r>
      <w:proofErr w:type="spellEnd"/>
      <w:r>
        <w:rPr>
          <w:color w:val="5A5A5A"/>
          <w:sz w:val="21"/>
          <w:szCs w:val="21"/>
        </w:rPr>
        <w:t xml:space="preserve"> (контролера):</w:t>
      </w:r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Дзигун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Альона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Анатоліївна</w:t>
      </w:r>
      <w:proofErr w:type="spellEnd"/>
      <w:r>
        <w:rPr>
          <w:b/>
          <w:color w:val="5A5A5A"/>
          <w:sz w:val="21"/>
          <w:szCs w:val="21"/>
        </w:rPr>
        <w:t>;</w:t>
      </w:r>
    </w:p>
    <w:p w14:paraId="00000015" w14:textId="37889F30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інформація</w:t>
      </w:r>
      <w:proofErr w:type="spellEnd"/>
      <w:r>
        <w:rPr>
          <w:color w:val="5A5A5A"/>
          <w:sz w:val="21"/>
          <w:szCs w:val="21"/>
        </w:rPr>
        <w:t xml:space="preserve"> для </w:t>
      </w:r>
      <w:proofErr w:type="spellStart"/>
      <w:r>
        <w:rPr>
          <w:color w:val="5A5A5A"/>
          <w:sz w:val="21"/>
          <w:szCs w:val="21"/>
        </w:rPr>
        <w:t>здійснення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зв’язку</w:t>
      </w:r>
      <w:proofErr w:type="spellEnd"/>
      <w:r>
        <w:rPr>
          <w:color w:val="5A5A5A"/>
          <w:sz w:val="21"/>
          <w:szCs w:val="21"/>
        </w:rPr>
        <w:t xml:space="preserve"> з </w:t>
      </w:r>
      <w:proofErr w:type="spellStart"/>
      <w:r>
        <w:rPr>
          <w:color w:val="5A5A5A"/>
          <w:sz w:val="21"/>
          <w:szCs w:val="21"/>
        </w:rPr>
        <w:t>юридичною</w:t>
      </w:r>
      <w:proofErr w:type="spellEnd"/>
      <w:r>
        <w:rPr>
          <w:color w:val="5A5A5A"/>
          <w:sz w:val="21"/>
          <w:szCs w:val="21"/>
        </w:rPr>
        <w:t xml:space="preserve"> особою</w:t>
      </w:r>
      <w:r>
        <w:rPr>
          <w:b/>
          <w:color w:val="5A5A5A"/>
          <w:sz w:val="21"/>
          <w:szCs w:val="21"/>
        </w:rPr>
        <w:t xml:space="preserve">: </w:t>
      </w:r>
      <w:r w:rsidRPr="00391C95">
        <w:rPr>
          <w:b/>
          <w:color w:val="5A5A5A"/>
          <w:sz w:val="21"/>
          <w:szCs w:val="21"/>
        </w:rPr>
        <w:t>+380674317307</w:t>
      </w:r>
      <w:r>
        <w:rPr>
          <w:b/>
          <w:color w:val="5A5A5A"/>
          <w:sz w:val="21"/>
          <w:szCs w:val="21"/>
        </w:rPr>
        <w:t xml:space="preserve">, </w:t>
      </w:r>
      <w:r w:rsidRPr="00391C95">
        <w:rPr>
          <w:b/>
          <w:color w:val="5A5A5A"/>
          <w:sz w:val="21"/>
          <w:szCs w:val="21"/>
        </w:rPr>
        <w:t>ttovvmbud@gmail.com</w:t>
      </w:r>
      <w:r>
        <w:rPr>
          <w:b/>
          <w:color w:val="5A5A5A"/>
          <w:sz w:val="21"/>
          <w:szCs w:val="21"/>
        </w:rPr>
        <w:t>;</w:t>
      </w:r>
    </w:p>
    <w:p w14:paraId="00000016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Юридична</w:t>
      </w:r>
      <w:proofErr w:type="spellEnd"/>
      <w:r>
        <w:rPr>
          <w:b/>
          <w:color w:val="5A5A5A"/>
          <w:sz w:val="21"/>
          <w:szCs w:val="21"/>
        </w:rPr>
        <w:t xml:space="preserve"> особа не </w:t>
      </w:r>
      <w:proofErr w:type="spellStart"/>
      <w:r>
        <w:rPr>
          <w:b/>
          <w:color w:val="5A5A5A"/>
          <w:sz w:val="21"/>
          <w:szCs w:val="21"/>
        </w:rPr>
        <w:t>перебуває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процесі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припинення</w:t>
      </w:r>
      <w:proofErr w:type="spellEnd"/>
      <w:r>
        <w:rPr>
          <w:b/>
          <w:color w:val="5A5A5A"/>
          <w:sz w:val="21"/>
          <w:szCs w:val="21"/>
        </w:rPr>
        <w:t>;</w:t>
      </w:r>
    </w:p>
    <w:p w14:paraId="00000017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Юридична</w:t>
      </w:r>
      <w:proofErr w:type="spellEnd"/>
      <w:r>
        <w:rPr>
          <w:b/>
          <w:color w:val="5A5A5A"/>
          <w:sz w:val="21"/>
          <w:szCs w:val="21"/>
        </w:rPr>
        <w:t xml:space="preserve"> особа не </w:t>
      </w:r>
      <w:proofErr w:type="spellStart"/>
      <w:r>
        <w:rPr>
          <w:b/>
          <w:color w:val="5A5A5A"/>
          <w:sz w:val="21"/>
          <w:szCs w:val="21"/>
        </w:rPr>
        <w:t>перебуває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процесі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провадження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справі</w:t>
      </w:r>
      <w:proofErr w:type="spellEnd"/>
      <w:r>
        <w:rPr>
          <w:b/>
          <w:color w:val="5A5A5A"/>
          <w:sz w:val="21"/>
          <w:szCs w:val="21"/>
        </w:rPr>
        <w:t xml:space="preserve"> про </w:t>
      </w:r>
      <w:proofErr w:type="spellStart"/>
      <w:r>
        <w:rPr>
          <w:b/>
          <w:color w:val="5A5A5A"/>
          <w:sz w:val="21"/>
          <w:szCs w:val="21"/>
        </w:rPr>
        <w:t>банкрутство</w:t>
      </w:r>
      <w:proofErr w:type="spellEnd"/>
      <w:r>
        <w:rPr>
          <w:b/>
          <w:color w:val="5A5A5A"/>
          <w:sz w:val="21"/>
          <w:szCs w:val="21"/>
        </w:rPr>
        <w:t xml:space="preserve">, </w:t>
      </w:r>
      <w:proofErr w:type="spellStart"/>
      <w:r>
        <w:rPr>
          <w:b/>
          <w:color w:val="5A5A5A"/>
          <w:sz w:val="21"/>
          <w:szCs w:val="21"/>
        </w:rPr>
        <w:t>санації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тощо</w:t>
      </w:r>
      <w:proofErr w:type="spellEnd"/>
      <w:r>
        <w:rPr>
          <w:b/>
          <w:color w:val="5A5A5A"/>
          <w:sz w:val="21"/>
          <w:szCs w:val="21"/>
        </w:rPr>
        <w:t>.</w:t>
      </w:r>
    </w:p>
    <w:p w14:paraId="705AAF41" w14:textId="77777777" w:rsidR="005670E5" w:rsidRDefault="00391C95">
      <w:pPr>
        <w:jc w:val="both"/>
        <w:rPr>
          <w:color w:val="FF0000"/>
          <w:lang w:val="ru-RU"/>
        </w:rPr>
      </w:pPr>
      <w:r>
        <w:rPr>
          <w:color w:val="FF0000"/>
        </w:rPr>
        <w:lastRenderedPageBreak/>
        <w:t xml:space="preserve">З </w:t>
      </w:r>
      <w:proofErr w:type="spellStart"/>
      <w:r>
        <w:rPr>
          <w:color w:val="FF0000"/>
        </w:rPr>
        <w:t>умовами</w:t>
      </w:r>
      <w:proofErr w:type="spellEnd"/>
      <w:r>
        <w:rPr>
          <w:color w:val="FF0000"/>
        </w:rPr>
        <w:t xml:space="preserve"> та </w:t>
      </w:r>
      <w:proofErr w:type="spellStart"/>
      <w:r>
        <w:rPr>
          <w:color w:val="FF0000"/>
        </w:rPr>
        <w:t>вартістю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придбання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майбутніх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об’єктів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нерухомості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можна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ознайомитись</w:t>
      </w:r>
      <w:proofErr w:type="spellEnd"/>
      <w:r>
        <w:rPr>
          <w:color w:val="FF0000"/>
        </w:rPr>
        <w:t xml:space="preserve"> </w:t>
      </w:r>
      <w:r w:rsidR="005670E5">
        <w:rPr>
          <w:color w:val="FF0000"/>
          <w:lang w:val="ru-RU"/>
        </w:rPr>
        <w:t xml:space="preserve">за </w:t>
      </w:r>
      <w:proofErr w:type="spellStart"/>
      <w:r w:rsidR="005670E5">
        <w:rPr>
          <w:color w:val="FF0000"/>
          <w:lang w:val="ru-RU"/>
        </w:rPr>
        <w:t>посиланнями</w:t>
      </w:r>
      <w:proofErr w:type="spellEnd"/>
      <w:r w:rsidR="005670E5">
        <w:rPr>
          <w:color w:val="FF0000"/>
          <w:lang w:val="ru-RU"/>
        </w:rPr>
        <w:t>:</w:t>
      </w:r>
    </w:p>
    <w:p w14:paraId="5CE87A21" w14:textId="515E6724" w:rsidR="005670E5" w:rsidRPr="005670E5" w:rsidRDefault="005670E5">
      <w:pPr>
        <w:jc w:val="both"/>
        <w:rPr>
          <w:color w:val="FF0000"/>
        </w:rPr>
      </w:pPr>
      <w:hyperlink r:id="rId5" w:history="1">
        <w:r w:rsidRPr="005670E5">
          <w:rPr>
            <w:color w:val="FF0000"/>
          </w:rPr>
          <w:t>https://www.vmr.gov.ua/munitsypalne-zhytlo</w:t>
        </w:r>
      </w:hyperlink>
    </w:p>
    <w:p w14:paraId="0000001A" w14:textId="2DA7A785" w:rsidR="007161D1" w:rsidRPr="005670E5" w:rsidRDefault="005670E5">
      <w:pPr>
        <w:jc w:val="both"/>
        <w:rPr>
          <w:color w:val="FF0000"/>
          <w:lang w:val="ru-RU"/>
        </w:rPr>
      </w:pPr>
      <w:r w:rsidRPr="005670E5">
        <w:rPr>
          <w:color w:val="FF0000"/>
          <w:lang w:val="ru-RU"/>
        </w:rPr>
        <w:t>http://vinfond.com.ua/</w:t>
      </w:r>
      <w:bookmarkStart w:id="0" w:name="_GoBack"/>
      <w:bookmarkEnd w:id="0"/>
    </w:p>
    <w:p w14:paraId="0000001B" w14:textId="77777777" w:rsidR="007161D1" w:rsidRDefault="007161D1"/>
    <w:sectPr w:rsidR="007161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8E6"/>
    <w:multiLevelType w:val="multilevel"/>
    <w:tmpl w:val="5094C7F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5A5A5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FF0D8F"/>
    <w:multiLevelType w:val="multilevel"/>
    <w:tmpl w:val="B33A6D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5A5A5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6A2140"/>
    <w:multiLevelType w:val="multilevel"/>
    <w:tmpl w:val="9D7633A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5A5A5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EA3216"/>
    <w:multiLevelType w:val="multilevel"/>
    <w:tmpl w:val="740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D1"/>
    <w:rsid w:val="00391C95"/>
    <w:rsid w:val="005670E5"/>
    <w:rsid w:val="00585E4D"/>
    <w:rsid w:val="007161D1"/>
    <w:rsid w:val="00806EF6"/>
    <w:rsid w:val="008A21B0"/>
    <w:rsid w:val="009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2E62"/>
  <w15:docId w15:val="{D7A7EE12-10D0-4358-BDB6-22E31992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91C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C9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9A1470"/>
    <w:rPr>
      <w:b/>
      <w:bCs/>
    </w:rPr>
  </w:style>
  <w:style w:type="paragraph" w:styleId="a8">
    <w:name w:val="Normal (Web)"/>
    <w:basedOn w:val="a"/>
    <w:uiPriority w:val="99"/>
    <w:semiHidden/>
    <w:unhideWhenUsed/>
    <w:rsid w:val="009A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567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r.gov.ua/munitsypalne-zhyt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Ельвіра Гуменюк</cp:lastModifiedBy>
  <cp:revision>2</cp:revision>
  <cp:lastPrinted>2025-02-25T12:57:00Z</cp:lastPrinted>
  <dcterms:created xsi:type="dcterms:W3CDTF">2025-02-26T09:37:00Z</dcterms:created>
  <dcterms:modified xsi:type="dcterms:W3CDTF">2025-02-26T09:37:00Z</dcterms:modified>
</cp:coreProperties>
</file>